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A5452F"/>
          <w:sz w:val="16"/>
        </w:rPr>
        <w:t>TEMPLATE 01</w:t>
      </w:r>
    </w:p>
    <w:p>
      <w:pPr>
        <w:spacing w:after="120"/>
      </w:pPr>
      <w:r>
        <w:rPr>
          <w:rFonts w:ascii="Georgia" w:hAnsi="Georgia"/>
          <w:b/>
          <w:color w:val="1A1713"/>
          <w:sz w:val="44"/>
        </w:rPr>
        <w:t>Sourcing brief</w:t>
      </w:r>
    </w:p>
    <w:p>
      <w:pPr>
        <w:spacing w:after="280"/>
      </w:pPr>
      <w:r>
        <w:rPr>
          <w:color w:val="7D766B"/>
          <w:sz w:val="20"/>
        </w:rPr>
        <w:t>What you send a workshop. Fill this in once and it becomes the document every quotation is measured against — which is the only way two quotes can be compared.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381"/>
            <w:shd w:val="clear" w:color="auto" w:fill="22303D"/>
          </w:tcPr>
          <w:p>
            <w:r/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803"/>
            <w:shd w:val="clear" w:color="auto" w:fill="22303D"/>
          </w:tcPr>
          <w:p>
            <w:r/>
            <w:r>
              <w:rPr>
                <w:b/>
                <w:color w:val="FFFFFF"/>
                <w:sz w:val="16"/>
              </w:rPr>
              <w:t>What to put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Project reference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Your PO, project or brief number. Used on every email and every sample label.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What it is, in plain language. One sentence, no adjectives.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Dimensions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Length × width × height in mm, plus the tolerance you will accept. “About 12cm” is not a specification.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Material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Be specific: wood species, metal and alloy, fibre content, clay body. “Wood” and “brass” are both ambiguous.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Finish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Surface treatment, colour, gloss level, and whether it is coated, plated or bare.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Decoration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Pattern, technique, and where it sits on the object. Attach a reference image and say which part of it you mean.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Quantity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First order, and expected annual volume if this is likely to repeat. The second number changes the price.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Target price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Optional. State FOB per unit and say whether it is a target or a hard ceiling — suppliers read the difference very differently.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Packaging, inner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Box, sleeve, insert, tissue. Say whether the box is retail-ready or transit-only.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Packaging, outer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Units per carton, carton dimensions, weight limit. This is where your freight cost is decided.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Labelling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Barcodes, country of origin, care instructions, safety warnings, and which language each must be in.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Certification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Test reports, food contact, flammability, age grading. Name the standard, not the concept.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Sample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Required yes or no, and by when. If no, say so — it changes the timeline more than anything else here.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Delivery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The date you need it in your warehouse, not the ship date. Those are four to six weeks apart by sea.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Destination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Port or door, and the incoterm. FOB and DDP are different products at different prices.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Must not change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The two or three things that make this your product rather than a generic one. Suppliers substitute silently when nobody says this.</w:t>
            </w:r>
          </w:p>
        </w:tc>
      </w:tr>
    </w:tbl>
    <w:p>
      <w:pPr>
        <w:spacing w:before="200"/>
      </w:pPr>
      <w:r>
        <w:rPr>
          <w:i/>
          <w:color w:val="7D766B"/>
          <w:sz w:val="17"/>
        </w:rPr>
        <w:t>Send this as a document, not as a chat message. A workshop that receives a document quotes a specification; one that receives a message quotes a guess.</w:t>
      </w:r>
    </w:p>
    <w:p>
      <w:pPr>
        <w:spacing w:before="360"/>
      </w:pPr>
      <w:r>
        <w:rPr>
          <w:color w:val="7D766B"/>
          <w:sz w:val="15"/>
        </w:rPr>
        <w:t>CnCraftAgent — the trading name of Ancheng Digital Intelligence Technology, a sourcing and purchasing agency based in Nanjing, China.  ·  hello@cncraftagent.com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A171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